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b/>
          <w:b/>
          <w:i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ПЛАН   МО </w:t>
      </w:r>
    </w:p>
    <w:p>
      <w:pPr>
        <w:pStyle w:val="NoSpacing"/>
        <w:jc w:val="center"/>
        <w:rPr/>
      </w:pP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педагогов старших  дошкольных  групп ЯМР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/>
      </w:pPr>
      <w:r>
        <w:rPr>
          <w:rFonts w:eastAsia="Times New Roman" w:cs="Times New Roman" w:ascii="Liberation Serif" w:hAnsi="Liberation Serif"/>
          <w:b/>
          <w:bCs/>
          <w:color w:val="000000"/>
          <w:sz w:val="24"/>
          <w:szCs w:val="24"/>
        </w:rPr>
        <w:t>Тема МО:</w:t>
      </w:r>
      <w:r>
        <w:rPr>
          <w:rFonts w:eastAsia="Calibri" w:cs="Times New Roman" w:ascii="Liberation Serif" w:hAnsi="Liberation Serif" w:eastAsiaTheme="minorHAnsi"/>
          <w:b w:val="false"/>
          <w:bCs w:val="false"/>
          <w:i/>
          <w:iCs/>
          <w:color w:val="000000"/>
          <w:sz w:val="24"/>
          <w:szCs w:val="24"/>
          <w:lang w:eastAsia="en-US"/>
        </w:rPr>
        <w:t xml:space="preserve"> </w:t>
      </w:r>
      <w:r>
        <w:rPr>
          <w:rFonts w:eastAsia="Calibri" w:cs="Times New Roman" w:ascii="Liberation Serif" w:hAnsi="Liberation Serif" w:eastAsiaTheme="minorHAnsi"/>
          <w:b/>
          <w:bCs/>
          <w:i/>
          <w:iCs/>
          <w:color w:val="000000"/>
          <w:sz w:val="24"/>
          <w:szCs w:val="24"/>
          <w:lang w:eastAsia="en-US"/>
        </w:rPr>
        <w:t>«</w:t>
      </w:r>
      <w:r>
        <w:rPr>
          <w:rFonts w:eastAsia="Calibri" w:cs="Times New Roman" w:ascii="Liberation Serif" w:hAnsi="Liberation Serif" w:eastAsiaTheme="minorHAnsi"/>
          <w:b w:val="false"/>
          <w:bCs w:val="false"/>
          <w:i/>
          <w:iCs/>
          <w:color w:val="000000"/>
          <w:sz w:val="24"/>
          <w:szCs w:val="24"/>
          <w:lang w:eastAsia="en-US"/>
        </w:rPr>
        <w:t>Условия создания коррекционно-развивающего пространства для детей с ОВЗ в воспитательном процессе».</w:t>
      </w:r>
      <w:r>
        <w:rPr>
          <w:rFonts w:eastAsia="Calibri" w:cs="Times New Roman" w:ascii="Liberation Serif" w:hAnsi="Liberation Serif" w:eastAsiaTheme="minorHAnsi"/>
          <w:b w:val="false"/>
          <w:bCs/>
          <w:i/>
          <w:iCs/>
          <w:color w:val="000000"/>
          <w:sz w:val="24"/>
          <w:szCs w:val="24"/>
          <w:lang w:eastAsia="en-US"/>
        </w:rPr>
        <w:t>»</w:t>
      </w:r>
    </w:p>
    <w:p>
      <w:pPr>
        <w:pStyle w:val="Normal"/>
        <w:shd w:val="clear" w:color="auto" w:fill="FFFFFF"/>
        <w:snapToGrid w:val="false"/>
        <w:spacing w:lineRule="auto" w:line="240" w:before="0" w:after="0"/>
        <w:jc w:val="center"/>
        <w:rPr/>
      </w:pPr>
      <w:r>
        <w:rPr>
          <w:rFonts w:eastAsia="Calibri" w:cs="Times New Roman" w:ascii="Liberation Serif" w:hAnsi="Liberation Serif" w:eastAsiaTheme="minorHAnsi"/>
          <w:b w:val="false"/>
          <w:bCs w:val="false"/>
          <w:i/>
          <w:iCs/>
          <w:color w:val="000000"/>
          <w:sz w:val="24"/>
          <w:szCs w:val="24"/>
          <w:lang w:eastAsia="en-US"/>
        </w:rPr>
        <w:t xml:space="preserve">Цель:  Создание толерантной среды для субъектов воспитательно-образовательного пространства </w:t>
      </w:r>
    </w:p>
    <w:p>
      <w:pPr>
        <w:pStyle w:val="Normal"/>
        <w:shd w:val="clear" w:color="auto" w:fill="FFFFFF"/>
        <w:snapToGrid w:val="false"/>
        <w:spacing w:lineRule="auto" w:line="240" w:before="0" w:after="0"/>
        <w:jc w:val="center"/>
        <w:rPr/>
      </w:pPr>
      <w:r>
        <w:rPr>
          <w:rFonts w:eastAsia="Calibri" w:cs="Times New Roman" w:ascii="Liberation Serif" w:hAnsi="Liberation Serif" w:eastAsiaTheme="minorHAnsi"/>
          <w:b w:val="false"/>
          <w:bCs/>
          <w:i/>
          <w:iCs/>
          <w:color w:val="000000"/>
          <w:sz w:val="24"/>
          <w:szCs w:val="24"/>
          <w:highlight w:val="white"/>
          <w:lang w:eastAsia="en-US"/>
        </w:rPr>
        <w:t>Обеспечение успешности детей с особыми образовательными  потребностями наряду с детьми, не имеющими проблем в развитии.</w:t>
      </w:r>
    </w:p>
    <w:p>
      <w:pPr>
        <w:pStyle w:val="Normal"/>
        <w:shd w:val="clear" w:color="auto" w:fill="FFFFFF"/>
        <w:snapToGrid w:val="false"/>
        <w:spacing w:lineRule="auto" w:line="240" w:before="0" w:after="0"/>
        <w:jc w:val="center"/>
        <w:rPr>
          <w:rStyle w:val="Style15"/>
          <w:color w:val="000000"/>
          <w:sz w:val="28"/>
          <w:highlight w:val="white"/>
        </w:rPr>
      </w:pPr>
      <w:r>
        <w:rPr>
          <w:rStyle w:val="Style15"/>
          <w:rFonts w:eastAsia="Calibri" w:cs="Times New Roman" w:ascii="Liberation Serif" w:hAnsi="Liberation Serif" w:eastAsiaTheme="minorHAnsi"/>
          <w:color w:val="000000"/>
          <w:sz w:val="28"/>
          <w:szCs w:val="24"/>
          <w:highlight w:val="white"/>
          <w:lang w:eastAsia="en-US"/>
        </w:rPr>
        <w:t>-- </w:t>
        <w:br/>
      </w:r>
    </w:p>
    <w:p>
      <w:pPr>
        <w:pStyle w:val="Normal"/>
        <w:shd w:val="clear" w:color="auto" w:fill="FFFFFF"/>
        <w:snapToGrid w:val="false"/>
        <w:spacing w:lineRule="auto" w:line="240" w:before="0" w:after="0"/>
        <w:jc w:val="center"/>
        <w:rPr>
          <w:rFonts w:ascii="Liberation Serif" w:hAnsi="Liberation Serif" w:eastAsia="Calibri" w:cs="Times New Roman" w:eastAsiaTheme="minorHAnsi"/>
          <w:b w:val="false"/>
          <w:b w:val="false"/>
          <w:bCs/>
          <w:i/>
          <w:i/>
          <w:iCs/>
          <w:color w:val="000000"/>
          <w:sz w:val="24"/>
          <w:szCs w:val="24"/>
          <w:highlight w:val="white"/>
          <w:lang w:eastAsia="en-US"/>
        </w:rPr>
      </w:pPr>
      <w:r>
        <w:rPr>
          <w:rFonts w:eastAsia="Calibri" w:cs="Times New Roman" w:eastAsiaTheme="minorHAnsi" w:ascii="Liberation Serif" w:hAnsi="Liberation Serif"/>
          <w:b w:val="false"/>
          <w:bCs/>
          <w:i/>
          <w:iCs/>
          <w:color w:val="000000"/>
          <w:sz w:val="24"/>
          <w:szCs w:val="24"/>
          <w:highlight w:val="white"/>
          <w:lang w:eastAsia="en-US"/>
        </w:rPr>
      </w:r>
    </w:p>
    <w:p>
      <w:pPr>
        <w:pStyle w:val="Normal"/>
        <w:snapToGrid w:val="false"/>
        <w:spacing w:lineRule="auto" w:line="240" w:before="0" w:after="0"/>
        <w:rPr>
          <w:rFonts w:ascii="Liberation Serif" w:hAnsi="Liberation Serif" w:eastAsia="Calibri" w:cs="Times New Roman" w:eastAsiaTheme="minorHAnsi"/>
          <w:b w:val="false"/>
          <w:b w:val="false"/>
          <w:bCs w:val="false"/>
          <w:color w:val="000000"/>
          <w:sz w:val="24"/>
          <w:szCs w:val="24"/>
          <w:lang w:eastAsia="en-US"/>
        </w:rPr>
      </w:pPr>
      <w:r>
        <w:rPr>
          <w:rFonts w:eastAsia="Calibri" w:cs="Times New Roman" w:eastAsiaTheme="minorHAnsi" w:ascii="Liberation Serif" w:hAnsi="Liberation Serif"/>
          <w:b w:val="false"/>
          <w:bCs w:val="false"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" w:ascii="Times New Roman" w:hAnsi="Times New Roman" w:eastAsiaTheme="minorHAnsi"/>
          <w:b/>
          <w:sz w:val="24"/>
          <w:szCs w:val="24"/>
        </w:rPr>
        <w:t>Дата проведения:</w:t>
      </w:r>
      <w:r>
        <w:rPr>
          <w:rFonts w:eastAsia="Calibri" w:ascii="Times New Roman" w:hAnsi="Times New Roman" w:eastAsiaTheme="minorHAnsi"/>
          <w:sz w:val="24"/>
          <w:szCs w:val="24"/>
        </w:rPr>
        <w:t xml:space="preserve"> 17.12.2020 г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проведения: 13.00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sz w:val="24"/>
          <w:szCs w:val="24"/>
        </w:rPr>
        <w:t>Представительство:</w:t>
      </w:r>
      <w:r>
        <w:rPr>
          <w:rFonts w:ascii="Times New Roman" w:hAnsi="Times New Roman"/>
          <w:sz w:val="24"/>
          <w:szCs w:val="24"/>
        </w:rPr>
        <w:t xml:space="preserve"> педагоги дошкольных групп ДОУ ЯМР (5-7 лет)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sz w:val="24"/>
          <w:szCs w:val="24"/>
        </w:rPr>
        <w:t>Место проведения: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Liberation Serif" w:hAnsi="Liberation Serif"/>
          <w:color w:val="000000"/>
          <w:sz w:val="24"/>
          <w:szCs w:val="24"/>
        </w:rPr>
        <w:t>используя  площадку Zoom.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i/>
          <w:i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i/>
          <w:i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sz w:val="24"/>
          <w:szCs w:val="24"/>
        </w:rPr>
      </w:r>
    </w:p>
    <w:tbl>
      <w:tblPr>
        <w:tblW w:w="10489" w:type="dxa"/>
        <w:jc w:val="left"/>
        <w:tblInd w:w="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0" w:type="dxa"/>
          <w:left w:w="6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6236"/>
        <w:gridCol w:w="4252"/>
      </w:tblGrid>
      <w:tr>
        <w:trPr/>
        <w:tc>
          <w:tcPr>
            <w:tcW w:w="6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>
        <w:trPr>
          <w:trHeight w:val="454" w:hRule="atLeast"/>
        </w:trPr>
        <w:tc>
          <w:tcPr>
            <w:tcW w:w="6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color="auto" w:fill="auto" w:val="clear"/>
            <w:tcMar>
              <w:left w:w="68" w:type="dxa"/>
            </w:tcMar>
          </w:tcPr>
          <w:p>
            <w:pPr>
              <w:pStyle w:val="NoSpacing"/>
              <w:rPr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Дети с особыми образовательными потребностями: проблемы, педагогические решения.</w:t>
            </w:r>
          </w:p>
        </w:tc>
        <w:tc>
          <w:tcPr>
            <w:tcW w:w="4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color="auto" w:fill="auto" w:val="clear"/>
            <w:tcMar>
              <w:left w:w="6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Директор МОУ НШ п.Заволжье ЯМР, руководитель МО Шишкина Е.А.</w:t>
            </w:r>
          </w:p>
        </w:tc>
      </w:tr>
      <w:tr>
        <w:trPr>
          <w:trHeight w:val="967" w:hRule="atLeast"/>
        </w:trPr>
        <w:tc>
          <w:tcPr>
            <w:tcW w:w="6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color="auto" w:fill="auto" w:val="clear"/>
            <w:tcMar>
              <w:left w:w="68" w:type="dxa"/>
            </w:tcMar>
          </w:tcPr>
          <w:p>
            <w:pPr>
              <w:pStyle w:val="NoSpacing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  <w:p>
            <w:pPr>
              <w:pStyle w:val="NoSpacing"/>
              <w:rPr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Создание толерантной среды для субъектов воспитательно-образовательного пространства.</w:t>
            </w:r>
          </w:p>
        </w:tc>
        <w:tc>
          <w:tcPr>
            <w:tcW w:w="4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color="auto" w:fill="auto" w:val="clear"/>
            <w:tcMar>
              <w:left w:w="68" w:type="dxa"/>
            </w:tcMar>
          </w:tcPr>
          <w:p>
            <w:pPr>
              <w:pStyle w:val="NoSpacing"/>
              <w:spacing w:lineRule="auto" w:line="240" w:before="0" w:after="0"/>
              <w:rPr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МОУ НШ п.Заволжье ЯМР учитель-логопед Ядрухина Наталья Евгеньевна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301" w:hRule="atLeast"/>
        </w:trPr>
        <w:tc>
          <w:tcPr>
            <w:tcW w:w="6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  <w:tcMar>
              <w:left w:w="68" w:type="dxa"/>
            </w:tcMar>
          </w:tcPr>
          <w:p>
            <w:pPr>
              <w:pStyle w:val="NoSpacing"/>
              <w:rPr>
                <w:i/>
                <w:i/>
                <w:iCs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/>
                <w:iCs/>
                <w:color w:val="000000"/>
                <w:sz w:val="24"/>
                <w:szCs w:val="24"/>
                <w:lang w:eastAsia="en-US"/>
              </w:rPr>
              <w:t xml:space="preserve">Создание системы условий, когда «особенные дети» и «обычные дети» в игровой деятельности и на занятиях становятся полноправными партнерами. </w:t>
            </w:r>
          </w:p>
          <w:p>
            <w:pPr>
              <w:pStyle w:val="NoSpacing"/>
              <w:rPr>
                <w:i/>
                <w:i/>
                <w:iCs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/>
                <w:iCs/>
                <w:color w:val="000000"/>
                <w:sz w:val="24"/>
                <w:szCs w:val="24"/>
                <w:lang w:eastAsia="en-US"/>
              </w:rPr>
              <w:t>Бусоград. Волшебные игры фей бусинки.</w:t>
            </w:r>
          </w:p>
        </w:tc>
        <w:tc>
          <w:tcPr>
            <w:tcW w:w="4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  <w:tcMar>
              <w:left w:w="6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i/>
                <w:i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highlight w:val="white"/>
              </w:rPr>
              <w:t>МОУ НШ п.Заволжье ЯМР воспитатель Ясонова Элла Евгеньевна</w:t>
            </w:r>
          </w:p>
        </w:tc>
      </w:tr>
    </w:tbl>
    <w:p>
      <w:pPr>
        <w:pStyle w:val="Normal"/>
        <w:spacing w:before="0" w:after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before="0" w:after="0"/>
        <w:jc w:val="left"/>
        <w:rPr/>
      </w:pPr>
      <w:r>
        <w:rPr>
          <w:rFonts w:ascii="Liberation Serif" w:hAnsi="Liberation Serif"/>
          <w:sz w:val="24"/>
          <w:szCs w:val="24"/>
        </w:rPr>
        <w:t xml:space="preserve">14 .10.2020г     </w:t>
      </w:r>
      <w:r>
        <w:rPr>
          <w:rFonts w:ascii="Times New Roman" w:hAnsi="Times New Roman"/>
          <w:color w:val="000000"/>
          <w:sz w:val="24"/>
          <w:szCs w:val="24"/>
        </w:rPr>
        <w:t>Директор МОУ НШ п.Заволжье ЯМР,    руководитель МО                                                                                 Шишкина Е.А.</w:t>
      </w:r>
    </w:p>
    <w:sectPr>
      <w:type w:val="nextPage"/>
      <w:pgSz w:w="11906" w:h="16838"/>
      <w:pgMar w:left="720" w:right="720" w:header="0" w:top="253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2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682b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locked/>
    <w:rsid w:val="006e3132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yle16"/>
    <w:qFormat/>
    <w:pPr/>
    <w:rPr/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2" w:customStyle="1">
    <w:name w:val="Текст выноски Знак"/>
    <w:link w:val="a5"/>
    <w:uiPriority w:val="99"/>
    <w:semiHidden/>
    <w:qFormat/>
    <w:locked/>
    <w:rsid w:val="00a90885"/>
    <w:rPr>
      <w:rFonts w:ascii="Times New Roman" w:hAnsi="Times New Roman" w:cs="Times New Roman"/>
      <w:sz w:val="2"/>
    </w:rPr>
  </w:style>
  <w:style w:type="character" w:styleId="11" w:customStyle="1">
    <w:name w:val="Заголовок 1 Знак"/>
    <w:basedOn w:val="DefaultParagraphFont"/>
    <w:link w:val="1"/>
    <w:qFormat/>
    <w:rsid w:val="006e313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Выделение"/>
    <w:qFormat/>
    <w:rPr>
      <w:i/>
      <w:iCs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c5682b"/>
    <w:pPr>
      <w:widowControl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db777f"/>
    <w:pPr>
      <w:spacing w:lineRule="auto" w:line="259" w:before="0" w:after="160"/>
      <w:ind w:left="720" w:hanging="0"/>
      <w:contextualSpacing/>
    </w:pPr>
    <w:rPr>
      <w:rFonts w:eastAsia="Calibri"/>
      <w:lang w:eastAsia="en-US"/>
    </w:rPr>
  </w:style>
  <w:style w:type="paragraph" w:styleId="12" w:customStyle="1">
    <w:name w:val="Абзац списка1"/>
    <w:uiPriority w:val="99"/>
    <w:qFormat/>
    <w:rsid w:val="009c134a"/>
    <w:pPr>
      <w:widowControl/>
      <w:suppressAutoHyphens w:val="true"/>
      <w:bidi w:val="0"/>
      <w:ind w:left="720" w:hanging="0"/>
      <w:jc w:val="left"/>
    </w:pPr>
    <w:rPr>
      <w:rFonts w:ascii="Times New Roman" w:hAnsi="Times New Roman" w:eastAsia="Times New Roman" w:cs="Times New Roman"/>
      <w:color w:val="00000A"/>
      <w:sz w:val="22"/>
      <w:szCs w:val="20"/>
      <w:lang w:val="ru-RU" w:eastAsia="hi-IN" w:bidi="hi-IN"/>
    </w:rPr>
  </w:style>
  <w:style w:type="paragraph" w:styleId="BalloonText">
    <w:name w:val="Balloon Text"/>
    <w:basedOn w:val="Normal"/>
    <w:link w:val="a6"/>
    <w:uiPriority w:val="99"/>
    <w:semiHidden/>
    <w:qFormat/>
    <w:rsid w:val="00015267"/>
    <w:pPr/>
    <w:rPr>
      <w:rFonts w:ascii="Tahoma" w:hAnsi="Tahoma" w:cs="Tahoma"/>
      <w:sz w:val="16"/>
      <w:szCs w:val="16"/>
    </w:rPr>
  </w:style>
  <w:style w:type="paragraph" w:styleId="13" w:customStyle="1">
    <w:name w:val="Без интервала1"/>
    <w:qFormat/>
    <w:rsid w:val="007228ce"/>
    <w:pPr>
      <w:widowControl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7c30a6"/>
    <w:pPr>
      <w:spacing w:lineRule="auto" w:line="240" w:beforeAutospacing="1" w:afterAutospacing="1"/>
    </w:pPr>
    <w:rPr>
      <w:rFonts w:ascii="Times New Roman" w:hAnsi="Times New Roman" w:eastAsia="" w:eastAsiaTheme="minorEastAsia"/>
      <w:sz w:val="24"/>
      <w:szCs w:val="24"/>
    </w:rPr>
  </w:style>
  <w:style w:type="paragraph" w:styleId="Style21">
    <w:name w:val="Содержимое таблицы"/>
    <w:basedOn w:val="Normal"/>
    <w:qFormat/>
    <w:pPr/>
    <w:rPr/>
  </w:style>
  <w:style w:type="paragraph" w:styleId="Style22">
    <w:name w:val="Заголовок таблицы"/>
    <w:basedOn w:val="Style2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bd3e3c"/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bd3e3c"/>
    <w:tblPr>
      <w:tblStyleRowBandSize w:val="1"/>
      <w:tblStyleColBandSize w:val="1"/>
      <w:tblInd w:w="0" w:type="dxa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a44b5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936EE-679F-4C08-97F2-47F0B5ED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LibreOffice/5.1.6.2$Linux_x86 LibreOffice_project/10m0$Build-2</Application>
  <Pages>1</Pages>
  <Words>140</Words>
  <Characters>1022</Characters>
  <CharactersWithSpaces>1243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2019-12-09T04:41:00Z</dcterms:created>
  <dc:creator>Детский сад</dc:creator>
  <dc:description/>
  <dc:language>ru-RU</dc:language>
  <cp:lastModifiedBy/>
  <cp:lastPrinted>2020-10-21T10:50:00Z</cp:lastPrinted>
  <dcterms:modified xsi:type="dcterms:W3CDTF">2020-12-22T10:56:42Z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