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280" w:after="280"/>
        <w:jc w:val="center"/>
        <w:rPr/>
      </w:pPr>
      <w:r>
        <w:rPr>
          <w:rFonts w:cs="Times New Roman"/>
          <w:b/>
          <w:bCs/>
          <w:color w:val="000000"/>
          <w:sz w:val="24"/>
          <w:szCs w:val="24"/>
        </w:rPr>
        <w:t>План внеурочной деятельности для 1–4-х классов </w:t>
      </w:r>
    </w:p>
    <w:p>
      <w:pPr>
        <w:pStyle w:val="Normal"/>
        <w:spacing w:lineRule="auto" w:line="240"/>
        <w:jc w:val="center"/>
        <w:rPr/>
      </w:pPr>
      <w:r>
        <w:rPr>
          <w:rFonts w:cs="Times New Roman"/>
          <w:b/>
          <w:bCs/>
          <w:color w:val="000000"/>
          <w:sz w:val="24"/>
          <w:szCs w:val="24"/>
        </w:rPr>
        <w:t>на 2023-2024 учебный год</w:t>
      </w:r>
    </w:p>
    <w:tbl>
      <w:tblPr>
        <w:tblW w:w="14430" w:type="dxa"/>
        <w:jc w:val="left"/>
        <w:tblInd w:w="37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75" w:type="dxa"/>
          <w:left w:w="43" w:type="dxa"/>
          <w:bottom w:w="75" w:type="dxa"/>
          <w:right w:w="75" w:type="dxa"/>
        </w:tblCellMar>
        <w:tblLook w:val="0600"/>
      </w:tblPr>
      <w:tblGrid>
        <w:gridCol w:w="2669"/>
        <w:gridCol w:w="1470"/>
        <w:gridCol w:w="1469"/>
        <w:gridCol w:w="2"/>
        <w:gridCol w:w="1470"/>
        <w:gridCol w:w="1468"/>
        <w:gridCol w:w="3"/>
        <w:gridCol w:w="1470"/>
        <w:gridCol w:w="1466"/>
        <w:gridCol w:w="5"/>
        <w:gridCol w:w="1470"/>
        <w:gridCol w:w="1466"/>
      </w:tblGrid>
      <w:tr>
        <w:trPr/>
        <w:tc>
          <w:tcPr>
            <w:tcW w:w="266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Формы 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организации</w:t>
            </w:r>
            <w:r>
              <w:rPr/>
              <w:br/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внеурочной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1759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280" w:after="28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Объем внеурочной деятельности (кол-во часов)</w:t>
            </w:r>
          </w:p>
        </w:tc>
      </w:tr>
      <w:tr>
        <w:trPr/>
        <w:tc>
          <w:tcPr>
            <w:tcW w:w="266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Autospacing="1" w:afterAutospacing="1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14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В год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14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В год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14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В год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1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В год</w:t>
            </w:r>
          </w:p>
        </w:tc>
      </w:tr>
      <w:tr>
        <w:trPr/>
        <w:tc>
          <w:tcPr>
            <w:tcW w:w="266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Autospacing="1" w:afterAutospacing="1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93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1 «А»</w:t>
            </w:r>
          </w:p>
        </w:tc>
        <w:tc>
          <w:tcPr>
            <w:tcW w:w="294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2 «А»</w:t>
            </w:r>
          </w:p>
        </w:tc>
        <w:tc>
          <w:tcPr>
            <w:tcW w:w="293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3 «А», 3 «Б»</w:t>
            </w:r>
          </w:p>
        </w:tc>
        <w:tc>
          <w:tcPr>
            <w:tcW w:w="294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4 «А», 4 «Б»</w:t>
            </w:r>
          </w:p>
        </w:tc>
      </w:tr>
      <w:tr>
        <w:trPr/>
        <w:tc>
          <w:tcPr>
            <w:tcW w:w="2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Курс «Разговоры о важном»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34</w:t>
            </w:r>
          </w:p>
        </w:tc>
      </w:tr>
      <w:tr>
        <w:trPr/>
        <w:tc>
          <w:tcPr>
            <w:tcW w:w="2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Обучающий курс «Шахматы»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68</w:t>
            </w:r>
          </w:p>
        </w:tc>
      </w:tr>
      <w:tr>
        <w:trPr/>
        <w:tc>
          <w:tcPr>
            <w:tcW w:w="2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Курс “Орлята России”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34</w:t>
            </w:r>
          </w:p>
        </w:tc>
      </w:tr>
      <w:tr>
        <w:trPr/>
        <w:tc>
          <w:tcPr>
            <w:tcW w:w="2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Метапредметный кружок “Основы функциональной грамотности”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280" w:after="28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280" w:after="28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280" w:after="28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280" w:after="28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280" w:after="28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280" w:after="28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280" w:after="28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280" w:after="28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34</w:t>
            </w:r>
          </w:p>
        </w:tc>
      </w:tr>
      <w:tr>
        <w:trPr/>
        <w:tc>
          <w:tcPr>
            <w:tcW w:w="2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Школьный театр “Фантазеры”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2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Музыкальная студия “Звонкие голоса”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68</w:t>
            </w:r>
          </w:p>
        </w:tc>
      </w:tr>
      <w:tr>
        <w:trPr/>
        <w:tc>
          <w:tcPr>
            <w:tcW w:w="2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Кружок “Веселый английский”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68</w:t>
            </w:r>
          </w:p>
        </w:tc>
      </w:tr>
      <w:tr>
        <w:trPr/>
        <w:tc>
          <w:tcPr>
            <w:tcW w:w="2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Кружок “Мы вместе”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34</w:t>
            </w:r>
          </w:p>
        </w:tc>
      </w:tr>
      <w:tr>
        <w:trPr/>
        <w:tc>
          <w:tcPr>
            <w:tcW w:w="2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Литературный кружок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“</w:t>
            </w:r>
            <w:r>
              <w:rPr>
                <w:rFonts w:cs="Times New Roman"/>
                <w:color w:val="000000"/>
                <w:sz w:val="24"/>
                <w:szCs w:val="24"/>
              </w:rPr>
              <w:t>В мире книг”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2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Итого 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>
              <w:rPr>
                <w:rFonts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340</w:t>
            </w:r>
          </w:p>
        </w:tc>
      </w:tr>
    </w:tbl>
    <w:p>
      <w:pPr>
        <w:pStyle w:val="Normal"/>
        <w:spacing w:lineRule="auto" w:line="240" w:before="280" w:after="280"/>
        <w:rPr/>
      </w:pPr>
      <w:r>
        <w:rPr/>
      </w:r>
    </w:p>
    <w:sectPr>
      <w:type w:val="nextPage"/>
      <w:pgSz w:orient="landscape" w:w="16838" w:h="11906"/>
      <w:pgMar w:left="1440" w:right="1440" w:header="0" w:top="525" w:footer="0" w:bottom="446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7e17"/>
    <w:pPr>
      <w:widowControl/>
      <w:bidi w:val="0"/>
      <w:spacing w:lineRule="auto" w:line="240" w:beforeAutospacing="1" w:afterAutospacing="1"/>
      <w:jc w:val="left"/>
    </w:pPr>
    <w:rPr>
      <w:rFonts w:ascii="Times New Roman" w:hAnsi="Times New Roman" w:eastAsia="Times New Roman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b73a5a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Style18">
    <w:name w:val="Содержимое таблицы"/>
    <w:basedOn w:val="Normal"/>
    <w:qFormat/>
    <w:pPr/>
    <w:rPr/>
  </w:style>
  <w:style w:type="paragraph" w:styleId="Style19">
    <w:name w:val="Заголовок таблицы"/>
    <w:basedOn w:val="Style18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LibreOffice/5.1.6.2$Linux_x86 LibreOffice_project/10m0$Build-2</Application>
  <Pages>1</Pages>
  <Words>162</Words>
  <Characters>574</Characters>
  <CharactersWithSpaces>630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2011-11-02T04:15:00Z</dcterms:created>
  <dc:creator/>
  <dc:description>Подготовлено экспертами Актион-МЦФЭР</dc:description>
  <dc:language>ru-RU</dc:language>
  <cp:lastModifiedBy/>
  <cp:lastPrinted>2023-09-07T16:11:08Z</cp:lastPrinted>
  <dcterms:modified xsi:type="dcterms:W3CDTF">2023-09-07T16:12:07Z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